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8" w:rsidRDefault="001964E8" w:rsidP="001964E8">
      <w:pPr>
        <w:pStyle w:val="Nagwek1"/>
      </w:pPr>
      <w:bookmarkStart w:id="0" w:name="_Toc480177307"/>
      <w:r w:rsidRPr="00154427">
        <w:t>Załącznik nr 5. Plan komunikacji</w:t>
      </w:r>
      <w:r>
        <w:t>.</w:t>
      </w:r>
      <w:bookmarkEnd w:id="0"/>
    </w:p>
    <w:p w:rsidR="001964E8" w:rsidRPr="00B94021" w:rsidRDefault="001964E8" w:rsidP="001964E8">
      <w:pPr>
        <w:pStyle w:val="Akapitzlist"/>
        <w:numPr>
          <w:ilvl w:val="0"/>
          <w:numId w:val="4"/>
        </w:numPr>
        <w:spacing w:after="0" w:line="259" w:lineRule="auto"/>
        <w:contextualSpacing/>
        <w:jc w:val="left"/>
        <w:rPr>
          <w:rFonts w:ascii="Arial Narrow" w:hAnsi="Arial Narrow"/>
          <w:b/>
        </w:rPr>
      </w:pPr>
      <w:r w:rsidRPr="00B94021">
        <w:rPr>
          <w:rFonts w:ascii="Arial Narrow" w:hAnsi="Arial Narrow"/>
          <w:b/>
        </w:rPr>
        <w:t>Główne cele i przesłanki leżące u podstaw opracowania planu.</w:t>
      </w:r>
    </w:p>
    <w:p w:rsidR="001964E8" w:rsidRPr="00433BC4" w:rsidRDefault="001964E8" w:rsidP="001964E8">
      <w:pPr>
        <w:spacing w:after="0"/>
      </w:pPr>
      <w:r w:rsidRPr="00FE779F">
        <w:t xml:space="preserve">Główną przesłanką leżącą u podstaw opracowania planu komunikacji jest obowiązek zapewnienia przez LGD aktywnego, ciągłego i szeroko rozumianego uczestnictwa społeczności lokalnej obszaru </w:t>
      </w:r>
      <w:r>
        <w:t xml:space="preserve">Strategii Rozwoju Lokalnego Kierowanego przez Społeczność tj. powiatu nakielskiego, </w:t>
      </w:r>
      <w:r w:rsidRPr="00433BC4">
        <w:t xml:space="preserve">w jej bieżącym wdrażaniu oraz kreowanie lokalnych liderów, którzy dzięki swojemu zaangażowaniu mogą przyczynić się do rozwoju całego obszaru i osiągnięcia założonych w LSR celów. </w:t>
      </w:r>
    </w:p>
    <w:p w:rsidR="001964E8" w:rsidRPr="00433BC4" w:rsidRDefault="001964E8" w:rsidP="001964E8">
      <w:pPr>
        <w:spacing w:after="0"/>
      </w:pPr>
      <w:r w:rsidRPr="00433BC4">
        <w:t xml:space="preserve">Głównym celem Planu Komunikacji jest udzielanie wszechstronnej informacji o działaniach planowanych w ramach LSR, postępach w jej wdrażaniu, a także promowanie LSR i działalności LGD wśród ogółu mieszkańców obszaru LSR tj. mieszkańców powiatu nakielskiego. </w:t>
      </w:r>
    </w:p>
    <w:p w:rsidR="001964E8" w:rsidRPr="00433BC4" w:rsidRDefault="001964E8" w:rsidP="001964E8">
      <w:pPr>
        <w:spacing w:after="0"/>
      </w:pPr>
      <w:r w:rsidRPr="00433BC4">
        <w:t xml:space="preserve">Za prawidłową realizację działań zaplanowanych w ramach Planu komunikacji odpowiada biuro LGD. </w:t>
      </w:r>
    </w:p>
    <w:p w:rsidR="001964E8" w:rsidRPr="00433BC4" w:rsidRDefault="001964E8" w:rsidP="001964E8">
      <w:pPr>
        <w:pStyle w:val="Akapitzlist"/>
        <w:numPr>
          <w:ilvl w:val="0"/>
          <w:numId w:val="4"/>
        </w:numPr>
        <w:spacing w:after="0" w:line="259" w:lineRule="auto"/>
        <w:contextualSpacing/>
        <w:jc w:val="left"/>
        <w:rPr>
          <w:rFonts w:ascii="Arial Narrow" w:hAnsi="Arial Narrow"/>
          <w:b/>
        </w:rPr>
      </w:pPr>
      <w:r w:rsidRPr="00433BC4">
        <w:rPr>
          <w:rFonts w:ascii="Arial Narrow" w:hAnsi="Arial Narrow"/>
          <w:b/>
        </w:rPr>
        <w:t>Szczegółowy opis działań komunikacyjnych:</w:t>
      </w:r>
    </w:p>
    <w:p w:rsidR="001964E8" w:rsidRPr="00433BC4" w:rsidRDefault="001964E8" w:rsidP="001964E8">
      <w:pPr>
        <w:spacing w:after="0"/>
      </w:pPr>
      <w:r w:rsidRPr="00433BC4">
        <w:t>W poniższej tabeli zawarto:</w:t>
      </w:r>
    </w:p>
    <w:p w:rsidR="001964E8" w:rsidRPr="00433BC4" w:rsidRDefault="001964E8" w:rsidP="001964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left"/>
        <w:rPr>
          <w:rFonts w:ascii="Arial Narrow" w:hAnsi="Arial Narrow" w:cs="Arial"/>
        </w:rPr>
      </w:pPr>
      <w:r w:rsidRPr="00433BC4">
        <w:rPr>
          <w:rFonts w:ascii="Arial Narrow" w:hAnsi="Arial Narrow" w:cs="Arial"/>
        </w:rPr>
        <w:t xml:space="preserve">opis działań komunikacyjnych i grup docelowych oraz środków przekazu, </w:t>
      </w:r>
    </w:p>
    <w:p w:rsidR="001964E8" w:rsidRPr="00433BC4" w:rsidRDefault="001964E8" w:rsidP="001964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left"/>
        <w:rPr>
          <w:rFonts w:ascii="Arial Narrow" w:hAnsi="Arial Narrow" w:cs="Arial"/>
        </w:rPr>
      </w:pPr>
      <w:r w:rsidRPr="00433BC4">
        <w:rPr>
          <w:rFonts w:ascii="Arial Narrow" w:hAnsi="Arial Narrow" w:cs="Arial"/>
        </w:rPr>
        <w:t>opis zakładanych wskaźników realizacji działań komunikacyjnych oraz efektów działań komunikacyjnych</w:t>
      </w:r>
    </w:p>
    <w:p w:rsidR="001964E8" w:rsidRPr="00433BC4" w:rsidRDefault="001964E8" w:rsidP="001964E8">
      <w:pPr>
        <w:autoSpaceDE w:val="0"/>
        <w:autoSpaceDN w:val="0"/>
        <w:adjustRightInd w:val="0"/>
        <w:spacing w:after="0"/>
        <w:contextualSpacing/>
        <w:jc w:val="left"/>
        <w:rPr>
          <w:rFonts w:cs="Arial"/>
        </w:rPr>
      </w:pPr>
      <w:r w:rsidRPr="00433BC4">
        <w:rPr>
          <w:rFonts w:cs="Arial"/>
        </w:rPr>
        <w:t xml:space="preserve">ze wskazaniem celów szczegółowych komunikacji. </w:t>
      </w:r>
    </w:p>
    <w:p w:rsidR="001964E8" w:rsidRPr="00433BC4" w:rsidRDefault="001964E8" w:rsidP="001964E8">
      <w:pPr>
        <w:autoSpaceDE w:val="0"/>
        <w:autoSpaceDN w:val="0"/>
        <w:adjustRightInd w:val="0"/>
        <w:spacing w:after="0"/>
        <w:contextualSpacing/>
        <w:rPr>
          <w:rFonts w:cs="Arial"/>
        </w:rPr>
      </w:pPr>
      <w:r w:rsidRPr="00433BC4">
        <w:rPr>
          <w:rFonts w:cs="Arial"/>
        </w:rPr>
        <w:t>Wykazane działania stanową standard minimum co oznacza, iż w trakcie wdrażania Strategii Rozwoju Lokalnego Kierowanego przez Społeczność LGD przewiduje możliwość uzupełnienia planowanych działań o dodatkowe elementy wynikające ze zdiagnozowanych</w:t>
      </w:r>
      <w:r>
        <w:rPr>
          <w:rFonts w:cs="Arial"/>
        </w:rPr>
        <w:t>,</w:t>
      </w:r>
      <w:r w:rsidRPr="00433BC4">
        <w:rPr>
          <w:rFonts w:cs="Arial"/>
        </w:rPr>
        <w:t xml:space="preserve"> na danym etapie </w:t>
      </w:r>
      <w:r>
        <w:rPr>
          <w:rFonts w:cs="Arial"/>
        </w:rPr>
        <w:t>wdrażania LSR,</w:t>
      </w:r>
      <w:r w:rsidRPr="00433BC4">
        <w:rPr>
          <w:rFonts w:cs="Arial"/>
        </w:rPr>
        <w:t xml:space="preserve"> potrzeb. </w:t>
      </w:r>
    </w:p>
    <w:tbl>
      <w:tblPr>
        <w:tblStyle w:val="Tabela-Siatka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72"/>
        <w:gridCol w:w="821"/>
        <w:gridCol w:w="1163"/>
        <w:gridCol w:w="1231"/>
        <w:gridCol w:w="612"/>
        <w:gridCol w:w="1814"/>
        <w:gridCol w:w="1163"/>
        <w:gridCol w:w="3373"/>
        <w:gridCol w:w="85"/>
        <w:gridCol w:w="3459"/>
      </w:tblGrid>
      <w:tr w:rsidR="001964E8" w:rsidRPr="008F77F1" w:rsidTr="00C94DBC">
        <w:tc>
          <w:tcPr>
            <w:tcW w:w="15593" w:type="dxa"/>
            <w:gridSpan w:val="10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II połowa 2016 r.</w:t>
            </w:r>
          </w:p>
        </w:tc>
      </w:tr>
      <w:tr w:rsidR="001964E8" w:rsidRPr="008F77F1" w:rsidTr="00C94DBC">
        <w:tc>
          <w:tcPr>
            <w:tcW w:w="2693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Cel szczegółowy komunikacji</w:t>
            </w:r>
          </w:p>
        </w:tc>
        <w:tc>
          <w:tcPr>
            <w:tcW w:w="2394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2426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544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Wskaźniki realizacji i bezpośrednie efekty działań komunikacyjnych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(standard minimum)</w:t>
            </w:r>
          </w:p>
        </w:tc>
      </w:tr>
      <w:tr w:rsidR="001964E8" w:rsidRPr="008F77F1" w:rsidTr="00C94DBC">
        <w:trPr>
          <w:trHeight w:val="615"/>
        </w:trPr>
        <w:tc>
          <w:tcPr>
            <w:tcW w:w="2693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Rozpowszechnianie informacji o LSR (cele, przedsięwzięcia, możliwości wsparcia) oraz działalności LGD </w:t>
            </w:r>
          </w:p>
        </w:tc>
        <w:tc>
          <w:tcPr>
            <w:tcW w:w="2394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Kampania informacyjna na temat głównych założeń LSR na lata 2016 – 2023</w:t>
            </w:r>
          </w:p>
        </w:tc>
        <w:tc>
          <w:tcPr>
            <w:tcW w:w="2426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Mieszkańcy obszaru LSR 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Artykuły na stronie internetowej LGD oraz portalu Facebook i na stronach lokalnych samorządów.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prowadzenie strony internetowej </w:t>
            </w:r>
            <w:hyperlink r:id="rId5" w:history="1">
              <w:r w:rsidRPr="00A35CC8">
                <w:rPr>
                  <w:rStyle w:val="Hipercze"/>
                  <w:rFonts w:ascii="Arial Narrow" w:hAnsi="Arial Narrow"/>
                  <w:color w:val="000000" w:themeColor="text1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 </w:t>
            </w:r>
          </w:p>
        </w:tc>
      </w:tr>
      <w:tr w:rsidR="001964E8" w:rsidRPr="008F77F1" w:rsidTr="00C94DBC">
        <w:trPr>
          <w:trHeight w:val="390"/>
        </w:trPr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ind w:left="0"/>
              <w:contextualSpacing/>
              <w:rPr>
                <w:rFonts w:ascii="Arial Narrow" w:hAnsi="Arial Narrow"/>
                <w:b/>
                <w:color w:val="000000" w:themeColor="text1"/>
                <w:spacing w:val="-8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</w:rPr>
              <w:t>e-newsletter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Artykuły w lokalnej prasie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5 artykułów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Spoty w lokalnym Radio NAKŁO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 spoty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Spotkania informacyjne otwarte 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(Liczba osób zadowolonych ze spotkań przeprowadzonych przez LGD – 80%)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spotkań informacyjno- konsultacyjnych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LGD z mieszkańcami – min. 5 </w:t>
            </w:r>
          </w:p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osób uczestniczących w spotkaniach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informacyjno – konsultacyjnych -min. 5 spotkań x 20 osób 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1 spotkanie w każdej z gmin obszaru LSR (5 spotkań x min. 20 osób)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Spotkania informacyjne branżowe (organizacje pozarządowe, przedsiębiorcy, sektor publiczny, itp.) </w:t>
            </w:r>
          </w:p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(Liczba osób zadowolonych ze spotkań przeprowadzonych przez LGD – 80%)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964E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spotkań informacyjno- konsultacyjnych LGD z mieszkańcami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min. 3</w:t>
            </w:r>
          </w:p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osób uczestniczących w spotkaniach informacyjno – konsultacyjnych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- 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 spotkania x 20 osób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Publikacja streszczenia LSR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nakład min. 2500 szt. </w:t>
            </w:r>
          </w:p>
        </w:tc>
      </w:tr>
      <w:tr w:rsidR="001964E8" w:rsidRPr="008F77F1" w:rsidTr="00C94DBC">
        <w:trPr>
          <w:trHeight w:val="357"/>
        </w:trPr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Konferencja inaugurująca wdrażanie LSR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50 uczestników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Rozpowszechnianie informacji o szczegółowych zasadach przyznania pomocy w ramach Przedsięwzięć LSR </w:t>
            </w:r>
          </w:p>
        </w:tc>
        <w:tc>
          <w:tcPr>
            <w:tcW w:w="2394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„Od pomysłu do projektu” – szkolenia, warsztaty i doradztwo dla potencjalnych projektodawców na temat zasad przyznawania pomocy jak również tworzenia projektów w ramach LSR</w:t>
            </w:r>
          </w:p>
        </w:tc>
        <w:tc>
          <w:tcPr>
            <w:tcW w:w="2426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Potencjalni beneficjenci w ramach LSR, w tym grupy defaworyzowane ze względu na dostęp do rynku przy </w:t>
            </w: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Szkolenia na temat zasad przyznawania pomocy i wypełniania wniosków </w:t>
            </w:r>
          </w:p>
          <w:p w:rsidR="001964E8" w:rsidRPr="0045141B" w:rsidRDefault="001964E8" w:rsidP="00C94DBC">
            <w:pPr>
              <w:spacing w:after="0"/>
              <w:contextualSpacing/>
              <w:rPr>
                <w:i/>
                <w:color w:val="000000" w:themeColor="text1"/>
                <w:spacing w:val="-8"/>
              </w:rPr>
            </w:pPr>
            <w:r w:rsidRPr="0045141B">
              <w:rPr>
                <w:i/>
                <w:color w:val="000000" w:themeColor="text1"/>
                <w:spacing w:val="-8"/>
              </w:rPr>
              <w:t xml:space="preserve">Na zakończenie szkolenia każdorazowo zebrana zostanie od uczestników informacja zwrotna na temat udzielonego wsparcia w postaci anonimowej ankiety oceny szkolenia.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4 szkolenia x 15 osób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Warsztaty na temat reguł i zasad budowania projektów oraz zarządzania nimi.</w:t>
            </w:r>
          </w:p>
          <w:p w:rsidR="001964E8" w:rsidRPr="0045141B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</w:rPr>
            </w:pPr>
            <w:r w:rsidRPr="0045141B">
              <w:rPr>
                <w:rFonts w:ascii="Arial Narrow" w:hAnsi="Arial Narrow"/>
                <w:i/>
                <w:color w:val="000000" w:themeColor="text1"/>
                <w:spacing w:val="-8"/>
              </w:rPr>
              <w:t xml:space="preserve">Na zakończenie warsztatu każdorazowo zebrana zostanie od uczestników informacja zwrotna na temat udzielonego wsparcia w postaci anonimowej ankiety oceny warsztatu.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1 cykl x 15 osób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Wydanie ulotki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 ulotki x 5 000 szt.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Punkt informacyjno – doradczy w biurze LGD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podmiotów, którym udzielono indywidualnego doradztwa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- min. 50 podmiotów,  podmiot = osoba (stosowane zamiennie) </w:t>
            </w:r>
          </w:p>
          <w:p w:rsidR="001964E8" w:rsidRPr="00A35CC8" w:rsidRDefault="001964E8" w:rsidP="00C94DBC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A35CC8">
              <w:rPr>
                <w:color w:val="000000" w:themeColor="text1"/>
                <w:spacing w:val="-8"/>
                <w:sz w:val="22"/>
                <w:szCs w:val="22"/>
              </w:rPr>
              <w:t>min. 60 % osób, otrzyma wsparcie po uprzednim udzieleniu indywidualnego doradztwa w zakresie ubiegania się o wsparcie na realizację LSR, świadczonego w biurze LGD -  pomiar dokonywany zgodnie z opisem dokumentu „</w:t>
            </w:r>
            <w:r w:rsidRPr="00A35CC8">
              <w:rPr>
                <w:color w:val="000000" w:themeColor="text1"/>
                <w:sz w:val="22"/>
                <w:szCs w:val="22"/>
              </w:rPr>
              <w:t xml:space="preserve">Zasady udzielania oraz sposób pomiaru oraz metody oceny jakości i efektywności doradztwa świadczonego w Biurze LGD „Partnerstwo dla Krajny i Pałuk” </w:t>
            </w:r>
            <w:r w:rsidRPr="00A35CC8">
              <w:rPr>
                <w:color w:val="000000" w:themeColor="text1"/>
                <w:sz w:val="22"/>
                <w:szCs w:val="22"/>
              </w:rPr>
              <w:br/>
              <w:t xml:space="preserve">(procedura wewnętrzna)” stanowiącym załącznik do Regulaminu Biura LGD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Aktywizowanie środowisk lokalnych do podejmowania inicjatyw w ramach LSR </w:t>
            </w:r>
          </w:p>
        </w:tc>
        <w:tc>
          <w:tcPr>
            <w:tcW w:w="239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„Młodzi aktywni dla siebie i regionu” - kampania informacyjno – promocyjna wśród dzieci i młodzieży – generowanie pomysłów na inicjatywy młodzieżowe w ramach LSR</w:t>
            </w:r>
          </w:p>
        </w:tc>
        <w:tc>
          <w:tcPr>
            <w:tcW w:w="242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Grupa defaworyzowana: dzieci i młodzież obszaru LSR </w:t>
            </w: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Forum inicjatyw młodzieżowych, w tym Plebiscyt „Młody talent Krajny i Pałuk”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1 forum, min. 50 uczestników forum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 w:val="restart"/>
          </w:tcPr>
          <w:p w:rsidR="001964E8" w:rsidRPr="00A35CC8" w:rsidRDefault="001964E8" w:rsidP="00C94DBC">
            <w:pPr>
              <w:spacing w:after="0"/>
              <w:contextualSpacing/>
              <w:rPr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color w:val="000000" w:themeColor="text1"/>
                <w:spacing w:val="-8"/>
                <w:sz w:val="22"/>
                <w:szCs w:val="22"/>
              </w:rPr>
              <w:t xml:space="preserve">„Lepszy przykład niż wykład” – generowanie pomysłów na lokalne inicjatyw poprzez upowszechnianie dobrych praktyk 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Przedstawiciele lokalnych NGO oraz lokalni liderzy obszaru LSR (w tym: sołtysi, radni gmin i powiatu, oraz wiodących instytucji publicznych), </w:t>
            </w: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Wyjazd studyjny dla liderów poza obszar LSR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30 osób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Forum inicjatyw lokalnych i organizacji pozarządowych obszaru LSR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min. 20 organizacji </w:t>
            </w:r>
          </w:p>
        </w:tc>
      </w:tr>
      <w:tr w:rsidR="001964E8" w:rsidRPr="008F77F1" w:rsidTr="00C94DBC">
        <w:trPr>
          <w:trHeight w:val="303"/>
        </w:trPr>
        <w:tc>
          <w:tcPr>
            <w:tcW w:w="2693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lastRenderedPageBreak/>
              <w:t>Sprawna komunikacja wewnętrzna LGD</w:t>
            </w:r>
          </w:p>
        </w:tc>
        <w:tc>
          <w:tcPr>
            <w:tcW w:w="2394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Funkcjonowanie biura i organów LGD </w:t>
            </w:r>
          </w:p>
        </w:tc>
        <w:tc>
          <w:tcPr>
            <w:tcW w:w="2426" w:type="dxa"/>
            <w:gridSpan w:val="2"/>
            <w:vMerge w:val="restart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Pracownicy biura LGD oraz członkowie Rady i Zarządu </w:t>
            </w: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Szkolenia dla pracowników LGD - zgodnie z planem szkoleń 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osobodni szkoleń dla pracowników LGD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- 5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5 osób x 5 dni szkoleń </w:t>
            </w:r>
          </w:p>
        </w:tc>
      </w:tr>
      <w:tr w:rsidR="001964E8" w:rsidRPr="008F77F1" w:rsidTr="00C94DBC">
        <w:tc>
          <w:tcPr>
            <w:tcW w:w="2693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vMerge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Szkolenia dla członków organów LGD (zarząd + Rada) – zgodnie z planem szkoleń</w:t>
            </w:r>
          </w:p>
        </w:tc>
        <w:tc>
          <w:tcPr>
            <w:tcW w:w="3544" w:type="dxa"/>
            <w:gridSpan w:val="2"/>
          </w:tcPr>
          <w:p w:rsidR="001964E8" w:rsidRPr="00A35CC8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b/>
                <w:color w:val="000000" w:themeColor="text1"/>
                <w:spacing w:val="-8"/>
                <w:sz w:val="22"/>
                <w:szCs w:val="22"/>
              </w:rPr>
              <w:t>Liczba osobodni szkoleń dla organów LGD</w:t>
            </w: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 xml:space="preserve"> – 3</w:t>
            </w:r>
          </w:p>
          <w:p w:rsidR="001964E8" w:rsidRPr="00A35CC8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</w:pPr>
            <w:r w:rsidRPr="00A35CC8">
              <w:rPr>
                <w:rFonts w:ascii="Arial Narrow" w:hAnsi="Arial Narrow"/>
                <w:color w:val="000000" w:themeColor="text1"/>
                <w:spacing w:val="-8"/>
                <w:sz w:val="22"/>
                <w:szCs w:val="22"/>
              </w:rPr>
              <w:t>20 osób x 3 dni szkoleń</w:t>
            </w:r>
          </w:p>
        </w:tc>
      </w:tr>
      <w:tr w:rsidR="001964E8" w:rsidRPr="008F77F1" w:rsidTr="00C94DBC">
        <w:tc>
          <w:tcPr>
            <w:tcW w:w="15593" w:type="dxa"/>
            <w:gridSpan w:val="10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br w:type="page"/>
            </w:r>
            <w:r w:rsidRPr="008F77F1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br w:type="page"/>
            </w: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Termin:</w:t>
            </w:r>
            <w:r w:rsidRPr="00E54EC6">
              <w:rPr>
                <w:rFonts w:ascii="Arial Narrow" w:hAnsi="Arial Narrow"/>
                <w:color w:val="FFFFFF" w:themeColor="background1"/>
                <w:spacing w:val="-8"/>
                <w:sz w:val="22"/>
                <w:szCs w:val="22"/>
              </w:rPr>
              <w:t xml:space="preserve"> </w:t>
            </w: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Rok 2017 - 2022</w:t>
            </w:r>
          </w:p>
        </w:tc>
      </w:tr>
      <w:tr w:rsidR="001964E8" w:rsidRPr="008F77F1" w:rsidTr="00C94DBC">
        <w:tc>
          <w:tcPr>
            <w:tcW w:w="1872" w:type="dxa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Cel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szczegółowy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komunikacji</w:t>
            </w:r>
          </w:p>
        </w:tc>
        <w:tc>
          <w:tcPr>
            <w:tcW w:w="1984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1843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2977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458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Wskaźniki realizacji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wraz z  wartościami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(standard minimum)</w:t>
            </w:r>
          </w:p>
        </w:tc>
        <w:tc>
          <w:tcPr>
            <w:tcW w:w="3459" w:type="dxa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Planowane efekty działań komunikacyjnych </w:t>
            </w:r>
          </w:p>
        </w:tc>
      </w:tr>
      <w:tr w:rsidR="001964E8" w:rsidRPr="008F77F1" w:rsidTr="00C94DBC">
        <w:trPr>
          <w:trHeight w:val="735"/>
        </w:trPr>
        <w:tc>
          <w:tcPr>
            <w:tcW w:w="1872" w:type="dxa"/>
            <w:vMerge w:val="restart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LSR (cele, przedsięwzięcia, możliwości wsparcia) i/lub działalności LGD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Kampania informacyjna na temat głównych założeń LSR na lata 2016 – 2023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Mieszkańcy obszaru LSR (wszyscy)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1964E8" w:rsidRPr="001B2943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Prowadzenie strony internetowej  LGD  </w:t>
            </w:r>
            <w:hyperlink r:id="rId6" w:history="1">
              <w:r w:rsidRPr="001B2943">
                <w:rPr>
                  <w:rStyle w:val="Hipercze"/>
                  <w:rFonts w:ascii="Arial Narrow" w:hAnsi="Arial Narrow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gridSpan w:val="2"/>
            <w:shd w:val="clear" w:color="auto" w:fill="FFFFFF" w:themeFill="background1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artykułów zamieszonych na stronie internetowej LGD – min. 10 artykułów/rok</w:t>
            </w:r>
          </w:p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poinformowanych o zasadach realizacji LSR i/lub działalności LGD za pośrednictwem strony www - min. 10 000 odwiedzin strony/ rok</w:t>
            </w:r>
          </w:p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(weryfikacja na podstawie wydruku z panelu administratora www -  kolumna odwiedzający) </w:t>
            </w:r>
          </w:p>
        </w:tc>
      </w:tr>
      <w:tr w:rsidR="001964E8" w:rsidRPr="008F77F1" w:rsidTr="00C94DBC">
        <w:trPr>
          <w:trHeight w:val="1509"/>
        </w:trPr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1964E8" w:rsidRPr="00147AAE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147AAE">
              <w:rPr>
                <w:rFonts w:ascii="Arial Narrow" w:hAnsi="Arial Narrow"/>
                <w:spacing w:val="-8"/>
                <w:sz w:val="22"/>
              </w:rPr>
              <w:t>e-newsletter</w:t>
            </w:r>
          </w:p>
        </w:tc>
        <w:tc>
          <w:tcPr>
            <w:tcW w:w="3458" w:type="dxa"/>
            <w:gridSpan w:val="2"/>
            <w:shd w:val="clear" w:color="auto" w:fill="FFFFFF" w:themeFill="background1"/>
            <w:vAlign w:val="center"/>
          </w:tcPr>
          <w:p w:rsidR="001964E8" w:rsidRPr="00E54EC6" w:rsidRDefault="001964E8" w:rsidP="00C94DBC">
            <w:pPr>
              <w:pStyle w:val="Akapitzlist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6 wydań e-newslettera /rok 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1964E8" w:rsidRPr="00E54EC6" w:rsidRDefault="001964E8" w:rsidP="00C94DBC">
            <w:pPr>
              <w:pStyle w:val="Akapitzlist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poinformowanych o zasadach realizacji LSR i/lub działalności LGD za pośrednictwem  e-newslettera -  min. 20 subskrybentów do których wysyłano e-newsletter (weryfikacja na podstawie wydruku z panelu administratora)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Artykuły w lokalnej prasie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12 artykułów/rok 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zasadach realizacji LSR i/lub działalności LGD za pośrednictwem prasy – min. 500 osób/artykuł (Źródło weryfikacji – oświadczenie o wielkości nakładu gazety  i/lub umowa z Wydawcą)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Spoty w lokalnym Radio NAKŁO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min. 6 spotów/rok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6 akcji informacyjnych dla radiosłuchaczy w 5-ciu  powtórzeniach w każdym roku (źródło weryfikacji: plan emisji spotów)  </w:t>
            </w:r>
          </w:p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Spotkania informacyjno – konsultacyjne otwarte</w:t>
            </w: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spotkań informacyjno - konsultacyjnych otwartych 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>– min. 1 spotkanie w każdej z 5 gmin obszaru LSR/ rok</w:t>
            </w: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</w:t>
            </w: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Liczba osób uczestniczących w spotkaniach informacyjno – konsultacyjnych otwartych 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- min. 1 spotkanie w każdej z 5 gmin obszaru LSR/ rok x 20 osób 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Liczba osób zadowolonych ze spotkań przeprowadzonych przez LGD – 80%, tj. ogólny poziom zadowolenia z udziału w spotkaniu dobry lub bardzo dobry </w:t>
            </w: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(źródło weryfikacji: podsumowanie przeprowadzonego badania ankietowego wśród uczestników)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Spotkania informacyjno – konsultacyjne branżowe (organizacje pozarządowe, przedsiębiorcy, sektor publiczny, itp.)</w:t>
            </w:r>
          </w:p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>Liczba spotkań informacyjno - konsultacyjnych branżowych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 – min. 3 spotkania/ rok</w:t>
            </w: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 xml:space="preserve"> </w:t>
            </w: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b/>
                <w:color w:val="auto"/>
                <w:spacing w:val="-8"/>
                <w:sz w:val="22"/>
                <w:szCs w:val="22"/>
              </w:rPr>
              <w:t>Liczba osób uczestniczących w spotkaniach informacyjno – konsultacyjnych branżowych</w:t>
            </w: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 - min. 3 spotkania x 12 osób/rok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 xml:space="preserve">Liczba osób zadowolonych ze spotkań przeprowadzonych przez LGD – 80%, tj. ogólny poziom zadowolenia z udziału w spotkaniu dobry lub bardzo dobry </w:t>
            </w: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jc w:val="left"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</w:p>
          <w:p w:rsidR="001964E8" w:rsidRPr="00E54EC6" w:rsidRDefault="001964E8" w:rsidP="00C94DBC">
            <w:pPr>
              <w:pStyle w:val="Default"/>
              <w:spacing w:line="240" w:lineRule="auto"/>
              <w:contextualSpacing/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color w:val="auto"/>
                <w:spacing w:val="-8"/>
                <w:sz w:val="22"/>
                <w:szCs w:val="22"/>
              </w:rPr>
              <w:t>(źródło weryfikacji: podsumowanie przeprowadzonego badania ankietowego wśród uczestników)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Organizacja punktów informacyjno – promocyjnych LGD podczas wydarzeń na obszarze LSR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5 punktów/rok, min 50 osób odwiedzających stoisko 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założeniach LSR i/lub działalności LGD – min 50 osób odwiedzających stoisko (źródło weryfikacji: rejestr wydanych materiałów informacyjnych, gadżetów, itp.)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Grupy defaworyzowane: osoby starsze oraz organizacje i instytucje działające na rzecz osób starszych 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Dotarcie do grupy wskazanej w LSR jako defaworyzowana poprzez spotkania z organizacjami i instytucjami wspierającymi te grupy na co dzień tj.</w:t>
            </w:r>
          </w:p>
          <w:p w:rsidR="001964E8" w:rsidRPr="00E54EC6" w:rsidRDefault="001964E8" w:rsidP="001964E8">
            <w:pPr>
              <w:pStyle w:val="Akapitzlist"/>
              <w:numPr>
                <w:ilvl w:val="0"/>
                <w:numId w:val="3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Koła Gospodyń Wiejskich i inne NGO oraz instytucje działające na rzecz osób starszych  </w:t>
            </w:r>
          </w:p>
          <w:p w:rsidR="001964E8" w:rsidRPr="00E54EC6" w:rsidRDefault="001964E8" w:rsidP="001964E8">
            <w:pPr>
              <w:pStyle w:val="Akapitzlist"/>
              <w:numPr>
                <w:ilvl w:val="0"/>
                <w:numId w:val="3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Uniwersytety Trzeciego Wieku (UTW)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spotkanie/rok w każdej z 5-ciu gmin x min. 20 osób 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które zapoznały się z możliwością wsparcia inicjatyw na rzecz osób starszych  w ramach LSR – min. 100 osób/rok (źródło weryfikacji – listy obecności)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Mieszkańcy obszaru LSR, w tym grupa defaworyzowana </w:t>
            </w:r>
          </w:p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ze względu na dostęp do rynku pracy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 xml:space="preserve">Ulotka informacyjna dystrybuowana za pośrednictwem Urzędu Pracy, OPS, PCPR,  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Format A5 nakład 500 egz./aktualizacja min. raz na rok</w:t>
            </w:r>
          </w:p>
        </w:tc>
        <w:tc>
          <w:tcPr>
            <w:tcW w:w="3459" w:type="dxa"/>
            <w:vAlign w:val="center"/>
          </w:tcPr>
          <w:p w:rsidR="001964E8" w:rsidRPr="00E54EC6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4EC6">
              <w:rPr>
                <w:rFonts w:ascii="Arial Narrow" w:hAnsi="Arial Narrow"/>
                <w:spacing w:val="-8"/>
                <w:sz w:val="22"/>
                <w:szCs w:val="22"/>
              </w:rPr>
              <w:t>Liczba odbiorców informacji w zakresie wsparcia  w ramach LSR grup defaworyzowanych ze względu na dostęp do rynku pracy  -  min. 500 odbiorców/rok  (źródło weryfikacji: rejestr dystrybucji  ulotki informacyjnej, dystrybucja  za pośrednictwem Urzędu Pracy, OPS, PCPR)</w:t>
            </w:r>
          </w:p>
        </w:tc>
      </w:tr>
      <w:tr w:rsidR="001964E8" w:rsidRPr="008F77F1" w:rsidTr="00C94DBC">
        <w:tc>
          <w:tcPr>
            <w:tcW w:w="1872" w:type="dxa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szczegółowych zasadach przyznania pomocy w ramach Przedsięwzięć LSR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„Od pomysłu do projektu” – szkolenia, warsztaty i doradztwo dla potencjalnych projektodawców na temat zasad przyznawania pomocy jak również tworzenia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projektów w ramach LSR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 xml:space="preserve">Potencjalni wnioskodawcy w ramach LSR, w tym grupy defaworyzowane ze względu na dostęp do rynku pracy </w:t>
            </w:r>
          </w:p>
        </w:tc>
        <w:tc>
          <w:tcPr>
            <w:tcW w:w="2977" w:type="dxa"/>
            <w:gridSpan w:val="2"/>
            <w:vAlign w:val="center"/>
          </w:tcPr>
          <w:p w:rsidR="001964E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Szkolenia na temat zasad przyznawania i/lub rozliczania pomocy (w tym wypełniania wniosków o dofinansowanie i wniosków o płatność)</w:t>
            </w:r>
          </w:p>
          <w:p w:rsidR="001964E8" w:rsidRPr="0045141B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45141B">
              <w:rPr>
                <w:rFonts w:ascii="Arial Narrow" w:hAnsi="Arial Narrow"/>
                <w:i/>
                <w:spacing w:val="-8"/>
              </w:rPr>
              <w:t xml:space="preserve"> Na zakończenie szkolenia każdorazowo zebrana zostanie od uczestników informacja zwrotna na temat udzielonego wsparcia w postaci anonimowej ankiety oceny szkolenia.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min. 5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 szkoleń x 10 osób/r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ok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poinformowanych o zasadach ubiegania się o przyznanie pomocy i/lub rozliczania pomocy –  min. 50 osób/rok (źródło weryfikacji – listy obecności) 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i/>
                <w:spacing w:val="-8"/>
                <w:sz w:val="22"/>
                <w:szCs w:val="22"/>
              </w:rPr>
            </w:pP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i/>
                <w:spacing w:val="-8"/>
                <w:sz w:val="22"/>
                <w:szCs w:val="22"/>
              </w:rPr>
            </w:pP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Warsztaty na temat reguł i zasad budowania projektów oraz zarządzania nimi</w:t>
            </w:r>
          </w:p>
          <w:p w:rsidR="001964E8" w:rsidRPr="0045141B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45141B">
              <w:rPr>
                <w:rFonts w:ascii="Arial Narrow" w:hAnsi="Arial Narrow"/>
                <w:i/>
                <w:spacing w:val="-8"/>
              </w:rPr>
              <w:t>Na zakończenie warsztatów każdorazowo zebrana zostanie od uczestników informacja zwrotna na temat udzielonego wsparcia w postaci anonimowej ankiety oceny szkolenia.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cykl warsztatów x min.10 osób/rok 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które nabyły umiejętności  budowania projektów i zarzadzania nimi –  min. 10 osób/rok (źródło weryfikacji: rejestr wydanych zaświadczeń LGD)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64E8" w:rsidRPr="00502E6B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427AD3">
              <w:rPr>
                <w:rFonts w:ascii="Arial Narrow" w:hAnsi="Arial Narrow"/>
                <w:spacing w:val="-8"/>
                <w:sz w:val="22"/>
                <w:szCs w:val="22"/>
              </w:rPr>
              <w:t>Punkt informacyjno – doradczy w biurze LGD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F608E2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liczba udzielonych usług doradczych - 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 min.  80 usług/rok 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Klasyfikacja usług zgodnie z opisem dokumentu „Zasady udzielania oraz sposób pomiaru oraz metody oceny jakości i efektywności doradztwa świadczonego w Biurze LGD „Partnerstwo dla Krajny i Pałuk” (procedura wewnętrzna) stanowiącym załącznik do Regulaminu Biura LGD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F608E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64E8" w:rsidRPr="00F608E2" w:rsidRDefault="001964E8" w:rsidP="00C94DBC">
            <w:pPr>
              <w:rPr>
                <w:sz w:val="22"/>
                <w:szCs w:val="22"/>
              </w:rPr>
            </w:pPr>
            <w:r w:rsidRPr="00F608E2">
              <w:rPr>
                <w:sz w:val="22"/>
                <w:szCs w:val="22"/>
              </w:rPr>
              <w:t xml:space="preserve">Liczba zadowolonych z udzielonego doradztwa – min. 60% (tj. doradztwo spełniło oczekiwania korzystającego w stopniu bardzo dobrym lub dobrym). </w:t>
            </w:r>
          </w:p>
          <w:p w:rsidR="001964E8" w:rsidRPr="00F608E2" w:rsidRDefault="001964E8" w:rsidP="00C94DBC">
            <w:pPr>
              <w:rPr>
                <w:sz w:val="22"/>
                <w:szCs w:val="22"/>
                <w:highlight w:val="yellow"/>
              </w:rPr>
            </w:pPr>
            <w:r w:rsidRPr="00F608E2">
              <w:rPr>
                <w:sz w:val="22"/>
                <w:szCs w:val="22"/>
              </w:rPr>
              <w:t xml:space="preserve">(Źródło weryfikacji: raport z badania ankietowego oceniającego jakość doradztwa świadczonego przez LGD opracowywany przez Zarząd LGD)  </w:t>
            </w:r>
          </w:p>
        </w:tc>
      </w:tr>
      <w:tr w:rsidR="001964E8" w:rsidRPr="008F77F1" w:rsidTr="00C94DBC">
        <w:tc>
          <w:tcPr>
            <w:tcW w:w="1872" w:type="dxa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stanie realizacji LSR, w tym o stopniu osiąganych celów i wskaźników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Kampania informacyjna na temat głównych efektów realizacji LSR</w:t>
            </w:r>
          </w:p>
        </w:tc>
        <w:tc>
          <w:tcPr>
            <w:tcW w:w="1843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Członkowie i partnerzy LGD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spotkanie podsumowujące rok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spotkanie/rok x 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min.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50 osób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efektach realizacji LSR – min. 50 osób/rok  (źródło weryfikacji: lista obecności)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Biuletyn informacyjny LGD </w:t>
            </w:r>
          </w:p>
        </w:tc>
        <w:tc>
          <w:tcPr>
            <w:tcW w:w="3458" w:type="dxa"/>
            <w:gridSpan w:val="2"/>
            <w:vAlign w:val="center"/>
          </w:tcPr>
          <w:p w:rsidR="001964E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min. 1 wydanie/rok</w:t>
            </w:r>
          </w:p>
          <w:p w:rsidR="001964E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spacing w:val="-8"/>
                <w:sz w:val="22"/>
                <w:szCs w:val="22"/>
              </w:rPr>
              <w:t>(wersja papierowa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)</w:t>
            </w:r>
          </w:p>
          <w:p w:rsidR="001964E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odbiorców informacji o efektach wdrażania LSR min. 150 odbiorców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br/>
              <w:t>1 wydania biuletynu  (źródło weryfikacji: rejestr dystrybucji biuletynu – dystrybucja za pośrednictwem biura LGD, lokalnych samorządów, organizacji i instytucji współpracujących z LGD)</w:t>
            </w:r>
          </w:p>
        </w:tc>
      </w:tr>
      <w:tr w:rsidR="001964E8" w:rsidRPr="008F77F1" w:rsidTr="00C94DBC">
        <w:tc>
          <w:tcPr>
            <w:tcW w:w="1872" w:type="dxa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Aktywizowanie środowisk lokalnych do podejmowania inicjatyw w ramach LSR</w:t>
            </w:r>
          </w:p>
        </w:tc>
        <w:tc>
          <w:tcPr>
            <w:tcW w:w="1984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„Młodzi aktywni dla siebie i regionu” - kampania informacyjno – promocyjna wśród młodzieży – generowanie pomysłów na inicjatywy młodzieżowe w ramach LSR</w:t>
            </w:r>
          </w:p>
        </w:tc>
        <w:tc>
          <w:tcPr>
            <w:tcW w:w="1843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Grupa defaworyzowana:</w:t>
            </w:r>
          </w:p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Dzieci i młodzież obszaru LSR oraz organizacje i instytucje działające na rzecz dzieci i młodzieży</w:t>
            </w:r>
          </w:p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Forum inicjatyw młodzieżowych, w tym Plebiscyt „Młody talent Krajny i Pałuk”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min. 1 spotkanie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 xml:space="preserve">x </w:t>
            </w:r>
            <w:r>
              <w:rPr>
                <w:rFonts w:ascii="Arial Narrow" w:hAnsi="Arial Narrow"/>
                <w:spacing w:val="-8"/>
                <w:sz w:val="22"/>
                <w:szCs w:val="22"/>
              </w:rPr>
              <w:t xml:space="preserve">min. </w:t>
            </w: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50 osób/rok</w:t>
            </w:r>
          </w:p>
        </w:tc>
        <w:tc>
          <w:tcPr>
            <w:tcW w:w="3459" w:type="dxa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możliwości wsparcia inicjatyw młodzieżowych w ramach LSR – min. 50 osób/rok (źródło weryfikacji: lista obecności)   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964E8" w:rsidRPr="00DE5709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DE5709">
              <w:rPr>
                <w:spacing w:val="-8"/>
                <w:sz w:val="22"/>
                <w:szCs w:val="22"/>
              </w:rPr>
              <w:t xml:space="preserve">„Lepszy przykład niż wykład” – generowanie pomysłów na lokalne </w:t>
            </w:r>
            <w:r w:rsidRPr="00DE5709">
              <w:rPr>
                <w:spacing w:val="-8"/>
                <w:sz w:val="22"/>
                <w:szCs w:val="22"/>
              </w:rPr>
              <w:lastRenderedPageBreak/>
              <w:t>inicjatyw poprzez upowszechnianie dobrych praktyk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 xml:space="preserve">Przedstawiciele lokalnych NGO oraz lokalni liderzy obszaru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LSR (w tym: sołtysi, radni gmin i powiatu, oraz wiodących instytucji publicznych),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 xml:space="preserve">Wyjazd studyjny poza obszar LSR 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min. 1 wyjazd x min. 25 osób/rok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osób, które zapoznały się z dobrymi praktykami inicjatyw zrealizowanych lub realizowanych na innych obszarach – 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br/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 xml:space="preserve">min. 25 osób/rok (źródło weryfikacji: lista obecności) </w:t>
            </w: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Forum inicjatyw lokalnych i organizacji pozarządowych obszaru LSR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min. 1 spotkanie x min. 20 organizacji/rok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organizacji uczestniczących w wydarzeniu z zakresu upowszechniania dobrych praktyk – min. 20 organizacji/rok (źródło weryfikacji: lista obecności) </w:t>
            </w:r>
          </w:p>
        </w:tc>
      </w:tr>
      <w:tr w:rsidR="001964E8" w:rsidRPr="008F77F1" w:rsidTr="00C94DBC">
        <w:tc>
          <w:tcPr>
            <w:tcW w:w="1872" w:type="dxa"/>
            <w:shd w:val="clear" w:color="auto" w:fill="auto"/>
            <w:vAlign w:val="center"/>
          </w:tcPr>
          <w:p w:rsidR="001964E8" w:rsidRPr="00F74838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74838">
              <w:rPr>
                <w:spacing w:val="-8"/>
                <w:sz w:val="22"/>
                <w:szCs w:val="22"/>
              </w:rPr>
              <w:t>Tworzenie płaszczyzny współpracy głównych instytucji i organizacji zajmujących się beneficjentami z obszaru wykluczenia społecznego.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64E8" w:rsidRPr="00F7483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74838">
              <w:rPr>
                <w:rFonts w:ascii="Arial Narrow" w:hAnsi="Arial Narrow"/>
                <w:spacing w:val="-8"/>
                <w:sz w:val="22"/>
                <w:szCs w:val="22"/>
              </w:rPr>
              <w:t>Cykl spotkań z organizacjami i instytucjami rynku pracy, pomocy społecznej i bezpieczeństwa publicznego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>Instytucje i organizacje działające na rzecz grupy defaworyzowanej tj.:</w:t>
            </w:r>
          </w:p>
          <w:p w:rsidR="001964E8" w:rsidRPr="00F608E2" w:rsidRDefault="001964E8" w:rsidP="001964E8">
            <w:pPr>
              <w:pStyle w:val="Akapitzlist"/>
              <w:numPr>
                <w:ilvl w:val="0"/>
                <w:numId w:val="3"/>
              </w:numPr>
              <w:spacing w:after="0"/>
              <w:ind w:left="176" w:hanging="142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grupy defaworyzowanej ze względu na dostęp do rynku pracy, i/lub </w:t>
            </w:r>
          </w:p>
          <w:p w:rsidR="001964E8" w:rsidRPr="00F608E2" w:rsidRDefault="001964E8" w:rsidP="001964E8">
            <w:pPr>
              <w:pStyle w:val="Akapitzlist"/>
              <w:numPr>
                <w:ilvl w:val="0"/>
                <w:numId w:val="3"/>
              </w:numPr>
              <w:spacing w:after="0"/>
              <w:ind w:left="176" w:hanging="142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osoby zagrożone wykluczeniem społecznym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>Spotkania robocze z przedstawicielami</w:t>
            </w:r>
            <w:r w:rsidRPr="00F608E2">
              <w:t xml:space="preserve"> i</w:t>
            </w:r>
            <w:r w:rsidRPr="00F608E2">
              <w:rPr>
                <w:spacing w:val="-8"/>
                <w:sz w:val="22"/>
                <w:szCs w:val="22"/>
              </w:rPr>
              <w:t xml:space="preserve">nstytucji i organizacji działającymi na rzecz grupy defaworyzowanej m.in. PCPR, OPS, Urząd Pracy, OWES, Policja,  Biura Porad Obywatelskich, Młodzieżowego Ośrodka Wychowawczego, lokalnych samorządów  i  innych organizacji/instytucji mającymi potencjalnie najczęstszy kontakt ze wskazaną grupą defaworyzowaną. 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min. 1 spotkanie x min. 5 podmiotów/rok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podmiotów uczestniczących w spotkaniach dot. współpracy głównych instytucji i organizacji zajmujących się beneficjentami z obszaru wykluczenia społecznego i rynku pracy – min. 5 podmiotów/rok (źródło weryfikacji: lista obecności) </w:t>
            </w:r>
          </w:p>
        </w:tc>
      </w:tr>
      <w:tr w:rsidR="001964E8" w:rsidRPr="008F77F1" w:rsidTr="00C94DBC">
        <w:tc>
          <w:tcPr>
            <w:tcW w:w="1872" w:type="dxa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  <w:highlight w:val="yellow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Przekazanie informacji na temat możliwości wsparcia lokalnej przedsiębiorczości i tworzenia miejsc pracy w ramach LSR</w:t>
            </w:r>
          </w:p>
        </w:tc>
        <w:tc>
          <w:tcPr>
            <w:tcW w:w="1984" w:type="dxa"/>
            <w:gridSpan w:val="2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Forum Przedsiębiorców i Pracodawców Powiatu Nakielskiego</w:t>
            </w:r>
          </w:p>
        </w:tc>
        <w:tc>
          <w:tcPr>
            <w:tcW w:w="1843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Przedsiębiorcy i pracodawcy obszaru LSR, przedstawiciele szkół zawodowych oraz instytucje otoczenia biznesu i samorząd lokalny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Doroczne spotkanie tematyczne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  <w:r w:rsidRPr="00F608E2">
              <w:rPr>
                <w:spacing w:val="-8"/>
                <w:sz w:val="22"/>
                <w:szCs w:val="22"/>
              </w:rPr>
              <w:t>min. 1 forum x min. 50 osób/rok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spacing w:after="0"/>
              <w:contextualSpacing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Liczba osób poinformowanych w zakresie możliwości wsparcia lokalnej przedsiębiorczości i tworzenia miejsc pracy w ramach LSR - min. 50 osób/rok  (źródło weryfikacji – lista obecności) </w:t>
            </w:r>
          </w:p>
        </w:tc>
      </w:tr>
      <w:tr w:rsidR="001964E8" w:rsidRPr="008F77F1" w:rsidTr="00C94DBC">
        <w:trPr>
          <w:trHeight w:val="1085"/>
        </w:trPr>
        <w:tc>
          <w:tcPr>
            <w:tcW w:w="1872" w:type="dxa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Integrowanie środowisk zainteresowanych rozwijaniem i upowszechnianiem zasobów lokalnego dziedzictwa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DE5709">
              <w:rPr>
                <w:rFonts w:ascii="Arial Narrow" w:hAnsi="Arial Narrow"/>
                <w:spacing w:val="-8"/>
                <w:sz w:val="22"/>
                <w:szCs w:val="22"/>
              </w:rPr>
              <w:t>Kampania informacyjno – promocyjna związana z rozwijaniem i upowszechnianiem zasobów lokalnego dziedzictwa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964E8" w:rsidRPr="00F608E2" w:rsidRDefault="001964E8" w:rsidP="001964E8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regularne spotkania tematyczne dot. rozwijania turystyki, rekreacji i dziedzictwa kulturowego na obszarze LSR w ramach produktu turystycznego Ekomuzeum Doliny Noteci</w:t>
            </w:r>
          </w:p>
          <w:p w:rsidR="001964E8" w:rsidRPr="00F608E2" w:rsidRDefault="001964E8" w:rsidP="001964E8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wydawnictwa służące upowszechnianiu potencjału i dziedzictwa lokalnego obszaru LSR</w:t>
            </w:r>
          </w:p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  <w:p w:rsidR="001964E8" w:rsidRPr="00F608E2" w:rsidRDefault="001964E8" w:rsidP="001964E8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akcje informacyjne i wydarzenia promocyjne dla mieszkańców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>min. 4 spotkania Ekomuzeum x  min. 15 osób/rok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spacing w:after="0"/>
              <w:contextualSpacing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min. 2 wspólne inicjatywy w ramach Ekomuzeum/rok (źródło weryfikacji: informacja z realizacji inicjatywy – opracowanie własne LGD) </w:t>
            </w:r>
          </w:p>
        </w:tc>
      </w:tr>
      <w:tr w:rsidR="001964E8" w:rsidRPr="008F77F1" w:rsidTr="00C94DBC">
        <w:trPr>
          <w:trHeight w:val="1095"/>
        </w:trPr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964E8" w:rsidRPr="00F608E2" w:rsidRDefault="001964E8" w:rsidP="001964E8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min. 1 wydawnictwo tematyczne x 500 szt./rok </w:t>
            </w:r>
          </w:p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spacing w:after="0"/>
              <w:contextualSpacing/>
              <w:rPr>
                <w:spacing w:val="-8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Liczba odbiorców informacji nt. lokalnego dziedzictwa - min. 500 odbiorców/rok (źródło weryfikacji: rejestr dystrybucji wydawnictwa -   dystrybucja za pośrednictwem biura LGD, lokalnych samorządów, organizacji i instytucji współpracujących z LGD) </w:t>
            </w:r>
          </w:p>
        </w:tc>
      </w:tr>
      <w:tr w:rsidR="001964E8" w:rsidRPr="008F77F1" w:rsidTr="00C94DBC">
        <w:trPr>
          <w:trHeight w:val="1095"/>
        </w:trPr>
        <w:tc>
          <w:tcPr>
            <w:tcW w:w="1872" w:type="dxa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DE5709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964E8" w:rsidRPr="00F608E2" w:rsidRDefault="001964E8" w:rsidP="001964E8">
            <w:pPr>
              <w:pStyle w:val="Akapitzlist"/>
              <w:numPr>
                <w:ilvl w:val="0"/>
                <w:numId w:val="2"/>
              </w:numPr>
              <w:spacing w:after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  <w:r w:rsidRPr="00F608E2">
              <w:rPr>
                <w:spacing w:val="-8"/>
                <w:sz w:val="22"/>
                <w:szCs w:val="22"/>
              </w:rPr>
              <w:t>organizacja dorocznego Konkursu Dziedzictwa Kulinarnego „Smaki Krajny i Pałuk” (finał konkursu nastąpi podczas wydarzenia plenerowego – min. 500 osób)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spacing w:after="0"/>
              <w:contextualSpacing/>
              <w:rPr>
                <w:spacing w:val="-8"/>
                <w:sz w:val="22"/>
                <w:szCs w:val="22"/>
              </w:rPr>
            </w:pPr>
            <w:r w:rsidRPr="00F608E2">
              <w:rPr>
                <w:spacing w:val="-8"/>
                <w:sz w:val="22"/>
                <w:szCs w:val="22"/>
              </w:rPr>
              <w:t xml:space="preserve">Liczba odbiorców wydarzenia promocyjnego upowszechniającego lokalne dziedzictwo – min.  500 osób/rok (źródło weryfikacji:  sprawozdanie z realizacji wydarzenia/karta rozliczenia zadania ) </w:t>
            </w:r>
          </w:p>
        </w:tc>
      </w:tr>
      <w:tr w:rsidR="001964E8" w:rsidRPr="008F77F1" w:rsidTr="00C94DBC">
        <w:tc>
          <w:tcPr>
            <w:tcW w:w="1872" w:type="dxa"/>
            <w:vAlign w:val="center"/>
          </w:tcPr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lastRenderedPageBreak/>
              <w:t>Zebranie informacji na temat efektywności działalności LGD oraz realizacji LSR – analiza efektywności działań komunikacyjnych i zastosowanych środków przekazu</w:t>
            </w:r>
          </w:p>
        </w:tc>
        <w:tc>
          <w:tcPr>
            <w:tcW w:w="1984" w:type="dxa"/>
            <w:gridSpan w:val="2"/>
            <w:vAlign w:val="center"/>
          </w:tcPr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>Badanie ewaluacyjne</w:t>
            </w:r>
          </w:p>
        </w:tc>
        <w:tc>
          <w:tcPr>
            <w:tcW w:w="1843" w:type="dxa"/>
            <w:gridSpan w:val="2"/>
            <w:vAlign w:val="center"/>
          </w:tcPr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>Mieszkańcy obszaru LSR w tym Beneficjenci realizujący operacje w ramach LSR,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>Badanie ewaluacyjne LSR i LGD ex-post zgodnie z procedurą dokonywania ewaluacji i monitoringu stanowiącą załącznik do LSR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E57BED" w:rsidRDefault="001964E8" w:rsidP="00C94DBC">
            <w:pPr>
              <w:spacing w:after="0"/>
              <w:contextualSpacing/>
              <w:jc w:val="left"/>
              <w:rPr>
                <w:spacing w:val="-8"/>
                <w:sz w:val="22"/>
                <w:szCs w:val="22"/>
              </w:rPr>
            </w:pPr>
            <w:r w:rsidRPr="00E57BED">
              <w:rPr>
                <w:spacing w:val="-8"/>
                <w:sz w:val="22"/>
                <w:szCs w:val="22"/>
              </w:rPr>
              <w:t xml:space="preserve">Badanie wykonane jednokrotnie w latach 2020-2022 przez niezależnego ewaluatora, tak aby była możliwość włączenia wyników badania do systemu LGD w kolejnym okresie programowania. </w:t>
            </w:r>
          </w:p>
          <w:p w:rsidR="001964E8" w:rsidRPr="00E57BED" w:rsidRDefault="001964E8" w:rsidP="00C94DBC">
            <w:pPr>
              <w:spacing w:after="0"/>
              <w:contextualSpacing/>
              <w:jc w:val="left"/>
              <w:rPr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 xml:space="preserve">Określenie ew. działań korygujących /naprawczych, rekomendacji czy zaleceń  w odniesieniu do działalności LGD i/lub wdrażania LSR . </w:t>
            </w:r>
          </w:p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1964E8" w:rsidRPr="00E57BED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E57BED">
              <w:rPr>
                <w:rFonts w:ascii="Arial Narrow" w:hAnsi="Arial Narrow"/>
                <w:spacing w:val="-8"/>
                <w:sz w:val="22"/>
                <w:szCs w:val="22"/>
              </w:rPr>
              <w:t xml:space="preserve"> (Źródło weryfikacji: raport z badania ewaluacyjnego). </w:t>
            </w:r>
          </w:p>
        </w:tc>
      </w:tr>
      <w:tr w:rsidR="001964E8" w:rsidRPr="008F77F1" w:rsidTr="00C94DBC">
        <w:tc>
          <w:tcPr>
            <w:tcW w:w="15593" w:type="dxa"/>
            <w:gridSpan w:val="10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Termin: I połowa 2023 r.</w:t>
            </w:r>
          </w:p>
        </w:tc>
      </w:tr>
      <w:tr w:rsidR="001964E8" w:rsidRPr="008F77F1" w:rsidTr="00C94DBC">
        <w:tc>
          <w:tcPr>
            <w:tcW w:w="1872" w:type="dxa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Cel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szczegółowy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komunikacji</w:t>
            </w:r>
          </w:p>
        </w:tc>
        <w:tc>
          <w:tcPr>
            <w:tcW w:w="1984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Nazwa działania komunikacyjnego</w:t>
            </w:r>
          </w:p>
        </w:tc>
        <w:tc>
          <w:tcPr>
            <w:tcW w:w="1843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Adresaci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br/>
              <w:t>(grupy docelowe)</w:t>
            </w:r>
          </w:p>
        </w:tc>
        <w:tc>
          <w:tcPr>
            <w:tcW w:w="2977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Środki przekazu</w:t>
            </w:r>
          </w:p>
        </w:tc>
        <w:tc>
          <w:tcPr>
            <w:tcW w:w="3458" w:type="dxa"/>
            <w:gridSpan w:val="2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</w:rPr>
            </w:pP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Wskaźniki realizacji </w:t>
            </w: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wraz z  wartościami </w:t>
            </w:r>
            <w:r w:rsidRPr="008F77F1"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>(standard minimum)</w:t>
            </w:r>
          </w:p>
        </w:tc>
        <w:tc>
          <w:tcPr>
            <w:tcW w:w="3459" w:type="dxa"/>
            <w:shd w:val="clear" w:color="auto" w:fill="0070C0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center"/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 w:themeColor="background1"/>
                <w:spacing w:val="-8"/>
                <w:sz w:val="22"/>
                <w:szCs w:val="22"/>
              </w:rPr>
              <w:t xml:space="preserve">Planowane efekty działań komunikacyjnych </w:t>
            </w:r>
          </w:p>
        </w:tc>
      </w:tr>
      <w:tr w:rsidR="001964E8" w:rsidRPr="008F77F1" w:rsidTr="00C94DBC">
        <w:tc>
          <w:tcPr>
            <w:tcW w:w="1872" w:type="dxa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działalności LGD</w:t>
            </w:r>
          </w:p>
        </w:tc>
        <w:tc>
          <w:tcPr>
            <w:tcW w:w="1984" w:type="dxa"/>
            <w:gridSpan w:val="2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Kampania informacyjna w internecie</w:t>
            </w:r>
          </w:p>
        </w:tc>
        <w:tc>
          <w:tcPr>
            <w:tcW w:w="1843" w:type="dxa"/>
            <w:gridSpan w:val="2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Mieszkańcy obszaru LSR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1B2943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Prowadzenie strony internetowej  LGD  </w:t>
            </w:r>
            <w:hyperlink r:id="rId7" w:history="1">
              <w:r w:rsidRPr="001B2943">
                <w:rPr>
                  <w:rStyle w:val="Hipercze"/>
                  <w:rFonts w:ascii="Arial Narrow" w:hAnsi="Arial Narrow"/>
                  <w:spacing w:val="-8"/>
                  <w:sz w:val="22"/>
                  <w:szCs w:val="22"/>
                </w:rPr>
                <w:t>www.krajna-paluki.cna.org.pl</w:t>
              </w:r>
            </w:hyperlink>
            <w:r w:rsidRPr="001B2943">
              <w:rPr>
                <w:rFonts w:ascii="Arial Narrow" w:hAnsi="Arial Narrow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Liczba artykułów zamieszonych na stronie internetowej LGD – min. 2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Liczba poinformowanych o działaniach prowadzonych przez LGD za pośrednictwem strony www - min. 100  odwiedzin strony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(weryfikacja na podstawie wydruku z panelu administratora www -  kolumna odwiedzający) </w:t>
            </w:r>
          </w:p>
        </w:tc>
      </w:tr>
      <w:tr w:rsidR="001964E8" w:rsidRPr="008F77F1" w:rsidTr="00C94DBC">
        <w:tc>
          <w:tcPr>
            <w:tcW w:w="1872" w:type="dxa"/>
            <w:vMerge w:val="restart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szczegółowych zasadach rozliczenia projektów zrealizowanych w ramach LSR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Szkolenia i doradztwo na temat zasad sprawozdawczości i rozliczania operacji w ramach LSR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Potencjalni wnioskodawcy w ramach poszczególnych przedsięwzięć LSR</w:t>
            </w:r>
          </w:p>
        </w:tc>
        <w:tc>
          <w:tcPr>
            <w:tcW w:w="2977" w:type="dxa"/>
            <w:gridSpan w:val="2"/>
            <w:vAlign w:val="center"/>
          </w:tcPr>
          <w:p w:rsidR="001964E8" w:rsidRPr="007612DF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7612DF">
              <w:rPr>
                <w:rFonts w:ascii="Arial Narrow" w:hAnsi="Arial Narrow"/>
                <w:spacing w:val="-8"/>
                <w:sz w:val="22"/>
                <w:szCs w:val="22"/>
              </w:rPr>
              <w:t>Szkolenia w zakresie Wniosków o płatność</w:t>
            </w:r>
          </w:p>
          <w:p w:rsidR="001964E8" w:rsidRPr="0045141B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45141B">
              <w:rPr>
                <w:rFonts w:ascii="Arial Narrow" w:hAnsi="Arial Narrow"/>
                <w:i/>
                <w:spacing w:val="-8"/>
              </w:rPr>
              <w:t>Na zakończenie szkolenia każdorazowo zebrana zostanie od uczestników informacja zwrotna na temat udzielonego wsparcia w postaci anonimowej ankiety oceny szkolenia.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min. 2 szkolenia x 15 osób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w zakresie rozliczania pomocy –  min. 15 osób x 2 szkolenia (źródło weryfikacji – lista obecności) 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</w:tr>
      <w:tr w:rsidR="001964E8" w:rsidRPr="008F77F1" w:rsidTr="00C94DBC">
        <w:tc>
          <w:tcPr>
            <w:tcW w:w="1872" w:type="dxa"/>
            <w:vMerge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Punkt informacyjno – doradczy w biurze LGD</w:t>
            </w: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b/>
                <w:spacing w:val="-8"/>
                <w:sz w:val="22"/>
                <w:szCs w:val="22"/>
              </w:rPr>
              <w:t xml:space="preserve">liczba udzielonych usług doradczych </w:t>
            </w: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– min. 15  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Klasyfikacja usług zgodnie z opisem dokumentu „Zasady udzielania oraz sposób pomiaru oraz metody oceny jakości i efektywności doradztwa świadczonego w Biurze LGD „Partnerstwo dla Krajny i Pałuk” (procedura wewnętrzna) stanowiącym załącznik do Regulaminu Biura LGD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rPr>
                <w:sz w:val="22"/>
                <w:szCs w:val="22"/>
              </w:rPr>
            </w:pPr>
            <w:r w:rsidRPr="00F608E2">
              <w:rPr>
                <w:sz w:val="22"/>
                <w:szCs w:val="22"/>
              </w:rPr>
              <w:t xml:space="preserve">Liczba osób zadowolonych z udzielonego doradztwa – min. 60% (tj. doradztwo spełniło oczekiwania korzystającego w stopniu bardzo dobrym lub dobrym). 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z w:val="22"/>
                <w:szCs w:val="22"/>
              </w:rPr>
              <w:t xml:space="preserve">(Źródło weryfikacji: raport z badania ankietowego oceniającego jakość doradztwa świadczonego przez LGD opracowywanego raz do roku przez Zarząd LGD)  </w:t>
            </w:r>
          </w:p>
        </w:tc>
      </w:tr>
      <w:tr w:rsidR="001964E8" w:rsidRPr="008F77F1" w:rsidTr="00C94DBC">
        <w:tc>
          <w:tcPr>
            <w:tcW w:w="1872" w:type="dxa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Rozpowszechnianie informacji o stanie realizacji LSR, w tym o stopniu osiągniętych w okresie realizacji LSR celów i wskaźników</w:t>
            </w:r>
          </w:p>
        </w:tc>
        <w:tc>
          <w:tcPr>
            <w:tcW w:w="1984" w:type="dxa"/>
            <w:gridSpan w:val="2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Kampania podsumowująca wdrażanie LSR</w:t>
            </w:r>
          </w:p>
        </w:tc>
        <w:tc>
          <w:tcPr>
            <w:tcW w:w="1843" w:type="dxa"/>
            <w:gridSpan w:val="2"/>
            <w:vAlign w:val="center"/>
          </w:tcPr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Mieszkańcy obszaru LSR, w tym Wnioskodawcy, którzy realizowali projekty w ramach LSR</w:t>
            </w:r>
          </w:p>
        </w:tc>
        <w:tc>
          <w:tcPr>
            <w:tcW w:w="2977" w:type="dxa"/>
            <w:gridSpan w:val="2"/>
            <w:vAlign w:val="center"/>
          </w:tcPr>
          <w:p w:rsidR="001964E8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Konferencja podsumowująca wdrażanie LSR</w:t>
            </w:r>
          </w:p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8F77F1">
              <w:rPr>
                <w:rFonts w:ascii="Arial Narrow" w:hAnsi="Arial Narrow"/>
                <w:spacing w:val="-8"/>
                <w:sz w:val="22"/>
                <w:szCs w:val="22"/>
              </w:rPr>
              <w:t>Raport podsumowujący wdrażanie LSR</w:t>
            </w:r>
          </w:p>
          <w:p w:rsidR="001964E8" w:rsidRPr="008F77F1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>1 konferencja  x min. 50 osób</w:t>
            </w: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  <w:sz w:val="22"/>
                <w:szCs w:val="22"/>
              </w:rPr>
            </w:pPr>
          </w:p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jc w:val="left"/>
              <w:rPr>
                <w:rFonts w:ascii="Arial Narrow" w:hAnsi="Arial Narrow"/>
                <w:spacing w:val="-8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1 wydawnictwo (wersja elektroniczna i/lub papierowa) dla uczestników konferencji  </w:t>
            </w:r>
          </w:p>
        </w:tc>
        <w:tc>
          <w:tcPr>
            <w:tcW w:w="3459" w:type="dxa"/>
            <w:vAlign w:val="center"/>
          </w:tcPr>
          <w:p w:rsidR="001964E8" w:rsidRPr="00F608E2" w:rsidRDefault="001964E8" w:rsidP="00C94DBC">
            <w:pPr>
              <w:pStyle w:val="Akapitzlist"/>
              <w:spacing w:after="0"/>
              <w:ind w:left="0"/>
              <w:contextualSpacing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608E2">
              <w:rPr>
                <w:rFonts w:ascii="Arial Narrow" w:hAnsi="Arial Narrow"/>
                <w:spacing w:val="-8"/>
                <w:sz w:val="22"/>
                <w:szCs w:val="22"/>
              </w:rPr>
              <w:t xml:space="preserve">Liczba osób poinformowanych o stanie realizacji LSR – min. 50 uczestników konferencji (źródło weryfikacji:  lista obecności wraz z potwierdzeniem odbioru wydawnictwa) </w:t>
            </w:r>
          </w:p>
        </w:tc>
      </w:tr>
    </w:tbl>
    <w:p w:rsidR="001964E8" w:rsidRPr="00931FFB" w:rsidRDefault="001964E8" w:rsidP="001964E8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Główne (docelowe) efekty działań komunikacyjnych:</w:t>
      </w:r>
    </w:p>
    <w:p w:rsidR="001964E8" w:rsidRPr="00931FFB" w:rsidRDefault="001964E8" w:rsidP="001964E8">
      <w:pPr>
        <w:spacing w:after="0"/>
      </w:pPr>
      <w:r>
        <w:t xml:space="preserve">W tabeli powyżej zawarto bezpośrednie efekty poszczególnych działań komunikacyjnych jednakże głównymi (docelowymi) efektami realizacji planu komunikacji będą: </w:t>
      </w:r>
    </w:p>
    <w:p w:rsidR="001964E8" w:rsidRPr="00FB57F2" w:rsidRDefault="001964E8" w:rsidP="001964E8">
      <w:pPr>
        <w:pStyle w:val="Akapitzlist"/>
        <w:numPr>
          <w:ilvl w:val="0"/>
          <w:numId w:val="6"/>
        </w:numPr>
        <w:spacing w:after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FB57F2">
        <w:rPr>
          <w:rFonts w:ascii="Arial Narrow" w:hAnsi="Arial Narrow"/>
        </w:rPr>
        <w:t>zrost liczby aplikujących w ramach LSR,</w:t>
      </w:r>
    </w:p>
    <w:p w:rsidR="001964E8" w:rsidRPr="00FB57F2" w:rsidRDefault="001964E8" w:rsidP="001964E8">
      <w:pPr>
        <w:pStyle w:val="Akapitzlist"/>
        <w:numPr>
          <w:ilvl w:val="0"/>
          <w:numId w:val="6"/>
        </w:numPr>
        <w:spacing w:after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FB57F2">
        <w:rPr>
          <w:rFonts w:ascii="Arial Narrow" w:hAnsi="Arial Narrow"/>
        </w:rPr>
        <w:t>większenie zaangażowania mieszkańców we wspólne inicjatywy poprzez wzrost aktywności lokalnych organizacji</w:t>
      </w:r>
      <w:r>
        <w:rPr>
          <w:rFonts w:ascii="Arial Narrow" w:hAnsi="Arial Narrow"/>
        </w:rPr>
        <w:t xml:space="preserve"> w szczególności na rzecz grup wskazanych w LSR jako defaworyzowane</w:t>
      </w:r>
      <w:r w:rsidRPr="00FB57F2">
        <w:rPr>
          <w:rFonts w:ascii="Arial Narrow" w:hAnsi="Arial Narrow"/>
        </w:rPr>
        <w:t>,</w:t>
      </w:r>
    </w:p>
    <w:p w:rsidR="001964E8" w:rsidRPr="00931FFB" w:rsidRDefault="001964E8" w:rsidP="001964E8">
      <w:pPr>
        <w:pStyle w:val="Tekstkomentarza"/>
        <w:numPr>
          <w:ilvl w:val="0"/>
          <w:numId w:val="6"/>
        </w:numPr>
        <w:spacing w:after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FB57F2">
        <w:rPr>
          <w:rFonts w:ascii="Arial Narrow" w:hAnsi="Arial Narrow"/>
          <w:sz w:val="22"/>
          <w:szCs w:val="22"/>
        </w:rPr>
        <w:t xml:space="preserve">zrost </w:t>
      </w:r>
      <w:r>
        <w:rPr>
          <w:rFonts w:ascii="Arial Narrow" w:hAnsi="Arial Narrow"/>
          <w:sz w:val="22"/>
          <w:szCs w:val="22"/>
        </w:rPr>
        <w:t>liczby</w:t>
      </w:r>
      <w:r w:rsidRPr="00FB57F2">
        <w:rPr>
          <w:rFonts w:ascii="Arial Narrow" w:hAnsi="Arial Narrow"/>
          <w:sz w:val="22"/>
          <w:szCs w:val="22"/>
        </w:rPr>
        <w:t xml:space="preserve"> mieszańców obszaru LSR posiadających wiedzę o inicjatywach realizowanych w ramach LSR</w:t>
      </w:r>
      <w:r>
        <w:rPr>
          <w:rFonts w:ascii="Arial Narrow" w:hAnsi="Arial Narrow"/>
          <w:sz w:val="22"/>
          <w:szCs w:val="22"/>
        </w:rPr>
        <w:t>,</w:t>
      </w:r>
    </w:p>
    <w:p w:rsidR="001964E8" w:rsidRPr="00E57BED" w:rsidRDefault="001964E8" w:rsidP="001964E8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  <w:b/>
        </w:rPr>
      </w:pPr>
      <w:r w:rsidRPr="00E57BED">
        <w:rPr>
          <w:rFonts w:ascii="Arial Narrow" w:hAnsi="Arial Narrow"/>
          <w:b/>
        </w:rPr>
        <w:t>Analiza efektywności działań komunikacyjnych i zastosowanych środków przekazu (w tym tryb korygowania planu komunikacji).</w:t>
      </w:r>
    </w:p>
    <w:p w:rsidR="001964E8" w:rsidRPr="00E57BED" w:rsidRDefault="001964E8" w:rsidP="001964E8">
      <w:pPr>
        <w:spacing w:after="0"/>
      </w:pPr>
      <w:r w:rsidRPr="00E57BED">
        <w:t>Analiza efektywności działań komunikacyjnych i zastosowanych środków przekazu następować będzie poprzez:</w:t>
      </w:r>
    </w:p>
    <w:p w:rsidR="001964E8" w:rsidRPr="00E57BED" w:rsidRDefault="001964E8" w:rsidP="001964E8">
      <w:pPr>
        <w:pStyle w:val="Akapitzlist"/>
        <w:numPr>
          <w:ilvl w:val="0"/>
          <w:numId w:val="7"/>
        </w:numPr>
        <w:spacing w:after="0"/>
        <w:contextualSpacing/>
        <w:jc w:val="left"/>
        <w:rPr>
          <w:rFonts w:ascii="Arial Narrow" w:hAnsi="Arial Narrow"/>
        </w:rPr>
      </w:pPr>
      <w:r w:rsidRPr="00E57BED">
        <w:rPr>
          <w:rFonts w:ascii="Arial Narrow" w:hAnsi="Arial Narrow"/>
        </w:rPr>
        <w:t>analizę raportu z badania ewaluacyjnego (zgodnie z procedurą dokonywania ewaluacji i monitoringu),</w:t>
      </w:r>
    </w:p>
    <w:p w:rsidR="001964E8" w:rsidRPr="00E57BED" w:rsidRDefault="001964E8" w:rsidP="001964E8">
      <w:pPr>
        <w:pStyle w:val="Akapitzlist"/>
        <w:numPr>
          <w:ilvl w:val="0"/>
          <w:numId w:val="7"/>
        </w:numPr>
        <w:spacing w:after="0"/>
        <w:contextualSpacing/>
        <w:jc w:val="left"/>
        <w:rPr>
          <w:rFonts w:ascii="Arial Narrow" w:hAnsi="Arial Narrow"/>
        </w:rPr>
      </w:pPr>
      <w:r w:rsidRPr="00E57BED">
        <w:rPr>
          <w:rFonts w:ascii="Arial Narrow" w:hAnsi="Arial Narrow"/>
        </w:rPr>
        <w:t>analizę wyników ankiety oceny szkolenia/warsztatu/spotkania informacyjnego – każdorazowo po zakończeniu szkolenia/warsztatu/spotkania informacyjnego,</w:t>
      </w:r>
    </w:p>
    <w:p w:rsidR="001964E8" w:rsidRPr="00E57BED" w:rsidRDefault="001964E8" w:rsidP="001964E8">
      <w:pPr>
        <w:pStyle w:val="Akapitzlist"/>
        <w:numPr>
          <w:ilvl w:val="0"/>
          <w:numId w:val="7"/>
        </w:numPr>
        <w:spacing w:after="0"/>
        <w:contextualSpacing/>
        <w:jc w:val="left"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analizę ankiet oceniających jakość świadczonego doradztwa przez pracowników biura LGD – minimum raz na rok, </w:t>
      </w:r>
    </w:p>
    <w:p w:rsidR="001964E8" w:rsidRPr="00E57BED" w:rsidRDefault="001964E8" w:rsidP="001964E8">
      <w:pPr>
        <w:spacing w:after="0"/>
      </w:pPr>
      <w:r w:rsidRPr="00E57BED">
        <w:t>Analizy efektów dokonuje Zarząd LGD na podstawie materiału przygotowanego przez Dyrektora biura LGD.</w:t>
      </w:r>
    </w:p>
    <w:p w:rsidR="001964E8" w:rsidRPr="00E57BED" w:rsidRDefault="001964E8" w:rsidP="001964E8">
      <w:pPr>
        <w:spacing w:after="0"/>
      </w:pPr>
      <w:r w:rsidRPr="00E57BED">
        <w:rPr>
          <w:b/>
        </w:rPr>
        <w:t>Tryb korygowania:</w:t>
      </w:r>
      <w:r w:rsidRPr="00E57BED">
        <w:t xml:space="preserve"> W sytuacji gdy realizowane działania komunikacyjne nie przynoszą spodziewanych efektów Zarząd LGD wspólnie z Dyrektorem biura LGD po zasięgnięciu opinii mieszkańców obszaru LSR (min. 1 spotkanie konsultacyjne otwarte i/lub e-konsultacje) formułuje stosowne działania korygujące, które przedkłada następnie do właściwego organu Samorządu Województwa Kujawsko – Pomorskiego celem zatwierdzenia.</w:t>
      </w:r>
    </w:p>
    <w:p w:rsidR="001964E8" w:rsidRPr="00E57BED" w:rsidRDefault="001964E8" w:rsidP="001964E8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  <w:b/>
        </w:rPr>
      </w:pPr>
      <w:r w:rsidRPr="00E57BED">
        <w:rPr>
          <w:rFonts w:ascii="Arial Narrow" w:hAnsi="Arial Narrow"/>
          <w:b/>
        </w:rPr>
        <w:t>Sposób wykorzystania w procesie realizacji LSR wniosków i opinii zebranych podczas działań komunikacyjnych:</w:t>
      </w:r>
    </w:p>
    <w:p w:rsidR="001964E8" w:rsidRPr="00E57BED" w:rsidRDefault="001964E8" w:rsidP="001964E8">
      <w:pPr>
        <w:spacing w:after="0"/>
      </w:pPr>
      <w:r w:rsidRPr="00E57BED">
        <w:t>Wnioski i opinie mieszkańców zebrane w trakcie prowadzenia działań komunikacyjnych (zwłaszcza wskazane w ankietach) mogą być wykorzystane m.in do.:</w:t>
      </w:r>
    </w:p>
    <w:p w:rsidR="001964E8" w:rsidRPr="00E57BED" w:rsidRDefault="001964E8" w:rsidP="001964E8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podjęcia działań w zakresie usprawnienia procesu oceny i naboru wniosków, </w:t>
      </w:r>
    </w:p>
    <w:p w:rsidR="001964E8" w:rsidRPr="00E57BED" w:rsidRDefault="001964E8" w:rsidP="001964E8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>sformułowania zaleceń w celu poprawy efektywności pracy Biura LGD oraz jego organów (Zarząd, Rada),</w:t>
      </w:r>
    </w:p>
    <w:p w:rsidR="001964E8" w:rsidRPr="00E57BED" w:rsidRDefault="001964E8" w:rsidP="001964E8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zmiany metod komunikacji w stosunku do określonych grup docelowych, </w:t>
      </w:r>
    </w:p>
    <w:p w:rsidR="001964E8" w:rsidRPr="00E57BED" w:rsidRDefault="001964E8" w:rsidP="001964E8">
      <w:pPr>
        <w:pStyle w:val="Akapitzlist"/>
        <w:numPr>
          <w:ilvl w:val="0"/>
          <w:numId w:val="8"/>
        </w:numPr>
        <w:spacing w:after="0"/>
        <w:contextualSpacing/>
        <w:rPr>
          <w:rFonts w:ascii="Arial Narrow" w:hAnsi="Arial Narrow"/>
        </w:rPr>
      </w:pPr>
      <w:r w:rsidRPr="00E57BED">
        <w:rPr>
          <w:rFonts w:ascii="Arial Narrow" w:hAnsi="Arial Narrow"/>
        </w:rPr>
        <w:t xml:space="preserve">sformułowania zaleceń co do aktualizacji LSR, </w:t>
      </w:r>
    </w:p>
    <w:p w:rsidR="001964E8" w:rsidRDefault="001964E8" w:rsidP="001964E8">
      <w:pPr>
        <w:pStyle w:val="Akapitzlist"/>
        <w:numPr>
          <w:ilvl w:val="0"/>
          <w:numId w:val="5"/>
        </w:numPr>
        <w:spacing w:after="0"/>
        <w:contextualSpacing/>
        <w:jc w:val="left"/>
        <w:rPr>
          <w:rFonts w:ascii="Arial Narrow" w:hAnsi="Arial Narrow"/>
          <w:b/>
        </w:rPr>
      </w:pPr>
      <w:r w:rsidRPr="00AC2184">
        <w:rPr>
          <w:rFonts w:ascii="Arial Narrow" w:hAnsi="Arial Narrow"/>
          <w:b/>
        </w:rPr>
        <w:t xml:space="preserve">Budżet przewidziany na działania komunikacyjne: </w:t>
      </w:r>
    </w:p>
    <w:p w:rsidR="001964E8" w:rsidRPr="007172CF" w:rsidRDefault="001964E8" w:rsidP="001964E8">
      <w:pPr>
        <w:spacing w:after="0"/>
      </w:pPr>
      <w:r w:rsidRPr="006F13C2">
        <w:t xml:space="preserve">Jak wspomniano powyżej za realizację planu komunikacji odpowiadać </w:t>
      </w:r>
      <w:r>
        <w:t xml:space="preserve">będą pracownicy biura </w:t>
      </w:r>
      <w:r w:rsidRPr="006F13C2">
        <w:t>LGD</w:t>
      </w:r>
      <w:r>
        <w:t xml:space="preserve"> stąd też działania komunikacyjne w całości pokryte zostaną ze środków przeznaczonych w LSR na koszty bieżące i aktywizację/animację, których limit dla LSR zgodnie z formularzem budżetu wynosi </w:t>
      </w:r>
      <w:r w:rsidRPr="00BB30EE">
        <w:rPr>
          <w:b/>
        </w:rPr>
        <w:t>2 850 000</w:t>
      </w:r>
      <w:r>
        <w:t xml:space="preserve"> </w:t>
      </w:r>
      <w:r w:rsidRPr="00BB30EE">
        <w:rPr>
          <w:b/>
        </w:rPr>
        <w:t>zł,</w:t>
      </w:r>
      <w:r>
        <w:t xml:space="preserve"> w tym: </w:t>
      </w:r>
      <w:r w:rsidRPr="00561BFE">
        <w:rPr>
          <w:b/>
          <w:color w:val="44546A" w:themeColor="text2"/>
        </w:rPr>
        <w:t>koszty bieżące</w:t>
      </w:r>
      <w:r w:rsidRPr="00561BFE">
        <w:rPr>
          <w:color w:val="44546A" w:themeColor="text2"/>
        </w:rPr>
        <w:t xml:space="preserve"> </w:t>
      </w:r>
      <w:r>
        <w:t xml:space="preserve">– 2 320 000,00 zł oraz </w:t>
      </w:r>
      <w:r w:rsidRPr="00561BFE">
        <w:rPr>
          <w:b/>
          <w:color w:val="44546A" w:themeColor="text2"/>
        </w:rPr>
        <w:t>aktywizacja</w:t>
      </w:r>
      <w:r>
        <w:t xml:space="preserve"> – 530 000,00 zł.</w:t>
      </w:r>
    </w:p>
    <w:p w:rsidR="009C5120" w:rsidRDefault="009C5120">
      <w:bookmarkStart w:id="1" w:name="_GoBack"/>
      <w:bookmarkEnd w:id="1"/>
    </w:p>
    <w:sectPr w:rsidR="009C5120" w:rsidSect="002651C8">
      <w:pgSz w:w="16838" w:h="11906" w:orient="landscape" w:code="9"/>
      <w:pgMar w:top="567" w:right="567" w:bottom="567" w:left="567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1A6"/>
    <w:multiLevelType w:val="hybridMultilevel"/>
    <w:tmpl w:val="9DCC2452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651"/>
    <w:multiLevelType w:val="hybridMultilevel"/>
    <w:tmpl w:val="AB8A38D2"/>
    <w:lvl w:ilvl="0" w:tplc="362454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14A43"/>
    <w:multiLevelType w:val="hybridMultilevel"/>
    <w:tmpl w:val="B038C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309E7"/>
    <w:multiLevelType w:val="hybridMultilevel"/>
    <w:tmpl w:val="3E4E8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B6917"/>
    <w:multiLevelType w:val="hybridMultilevel"/>
    <w:tmpl w:val="A468C4F8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30E2"/>
    <w:multiLevelType w:val="hybridMultilevel"/>
    <w:tmpl w:val="22A2E8F4"/>
    <w:lvl w:ilvl="0" w:tplc="BC86EB50">
      <w:start w:val="1"/>
      <w:numFmt w:val="bullet"/>
      <w:lvlText w:val="―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1391F"/>
    <w:multiLevelType w:val="hybridMultilevel"/>
    <w:tmpl w:val="DFC4034A"/>
    <w:lvl w:ilvl="0" w:tplc="BC86EB50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759B"/>
    <w:multiLevelType w:val="hybridMultilevel"/>
    <w:tmpl w:val="C20E0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E8"/>
    <w:rsid w:val="001964E8"/>
    <w:rsid w:val="009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259C9-5C60-49D9-8E6E-5F27E0DA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E8"/>
    <w:pPr>
      <w:spacing w:after="120" w:line="240" w:lineRule="auto"/>
      <w:jc w:val="both"/>
    </w:pPr>
    <w:rPr>
      <w:rFonts w:ascii="Arial Narrow" w:eastAsia="Calibri" w:hAnsi="Arial Narrow" w:cs="Arial Narrow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64E8"/>
    <w:pPr>
      <w:keepNext/>
      <w:spacing w:before="120"/>
      <w:outlineLvl w:val="0"/>
    </w:pPr>
    <w:rPr>
      <w:rFonts w:eastAsia="Arial"/>
      <w:b/>
      <w:bCs/>
      <w:color w:val="00206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4E8"/>
    <w:rPr>
      <w:rFonts w:ascii="Arial Narrow" w:eastAsia="Arial" w:hAnsi="Arial Narrow" w:cs="Arial Narrow"/>
      <w:b/>
      <w:bCs/>
      <w:color w:val="002060"/>
      <w:kern w:val="3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964E8"/>
    <w:pPr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1964E8"/>
    <w:rPr>
      <w:color w:val="0000FF"/>
      <w:u w:val="single"/>
    </w:rPr>
  </w:style>
  <w:style w:type="paragraph" w:customStyle="1" w:styleId="Default">
    <w:name w:val="Default"/>
    <w:rsid w:val="001964E8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1964E8"/>
    <w:rPr>
      <w:rFonts w:ascii="Calibri" w:eastAsia="Calibri" w:hAnsi="Calibri" w:cs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1964E8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E8"/>
    <w:rPr>
      <w:rFonts w:ascii="Calibri" w:eastAsia="Calibri" w:hAnsi="Calibri" w:cs="Calibri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1964E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jna-paluki.cn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jna-paluki.cna.org.pl" TargetMode="External"/><Relationship Id="rId5" Type="http://schemas.openxmlformats.org/officeDocument/2006/relationships/hyperlink" Target="http://www.krajna-paluki.cna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3271</Words>
  <Characters>19628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2020-04-30T11:51:00Z</dcterms:created>
  <dcterms:modified xsi:type="dcterms:W3CDTF">2020-04-30T11:52:00Z</dcterms:modified>
</cp:coreProperties>
</file>